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A3" w:rsidRPr="004B2AA5" w:rsidRDefault="00445E9C" w:rsidP="00E35689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3260" cy="7759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45" w:rsidRPr="00BC5CA6" w:rsidRDefault="000A7A45" w:rsidP="004013A3">
      <w:pPr>
        <w:pStyle w:val="BodyText"/>
        <w:rPr>
          <w:rFonts w:ascii="Gill Sans MT" w:hAnsi="Gill Sans MT"/>
        </w:rPr>
      </w:pPr>
    </w:p>
    <w:p w:rsidR="00F269CC" w:rsidRPr="00160972" w:rsidRDefault="00D277A9" w:rsidP="004F3E87">
      <w:pPr>
        <w:tabs>
          <w:tab w:val="right" w:pos="8640"/>
        </w:tabs>
        <w:jc w:val="center"/>
        <w:rPr>
          <w:rFonts w:ascii="Gill Sans MT" w:hAnsi="Gill Sans MT"/>
          <w:b/>
          <w:smallCaps/>
          <w:color w:val="244061"/>
          <w:sz w:val="24"/>
          <w:szCs w:val="24"/>
        </w:rPr>
      </w:pPr>
      <w:r>
        <w:rPr>
          <w:rFonts w:ascii="Gill Sans MT" w:hAnsi="Gill Sans MT"/>
          <w:b/>
          <w:smallCaps/>
          <w:color w:val="244061"/>
          <w:sz w:val="24"/>
          <w:szCs w:val="24"/>
        </w:rPr>
        <w:t>PRESIDENTS CLIMATE COMMITMENT COMMITTEE</w:t>
      </w:r>
    </w:p>
    <w:p w:rsidR="00BC5CA6" w:rsidRPr="00160972" w:rsidRDefault="00D277A9" w:rsidP="004F3E87">
      <w:pPr>
        <w:tabs>
          <w:tab w:val="right" w:pos="8640"/>
        </w:tabs>
        <w:jc w:val="center"/>
        <w:rPr>
          <w:rFonts w:ascii="Gill Sans MT" w:hAnsi="Gill Sans MT"/>
          <w:b/>
          <w:smallCaps/>
          <w:color w:val="244061"/>
          <w:sz w:val="24"/>
          <w:szCs w:val="24"/>
        </w:rPr>
      </w:pPr>
      <w:r>
        <w:rPr>
          <w:rFonts w:ascii="Gill Sans MT" w:hAnsi="Gill Sans MT"/>
          <w:b/>
          <w:smallCaps/>
          <w:color w:val="244061"/>
          <w:sz w:val="24"/>
          <w:szCs w:val="24"/>
        </w:rPr>
        <w:t>Strategic Planning</w:t>
      </w:r>
      <w:r w:rsidR="00820BAE">
        <w:rPr>
          <w:rFonts w:ascii="Gill Sans MT" w:hAnsi="Gill Sans MT"/>
          <w:b/>
          <w:smallCaps/>
          <w:color w:val="244061"/>
          <w:sz w:val="24"/>
          <w:szCs w:val="24"/>
        </w:rPr>
        <w:t xml:space="preserve"> Meeting</w:t>
      </w:r>
      <w:r>
        <w:rPr>
          <w:rFonts w:ascii="Gill Sans MT" w:hAnsi="Gill Sans MT"/>
          <w:b/>
          <w:smallCaps/>
          <w:color w:val="244061"/>
          <w:sz w:val="24"/>
          <w:szCs w:val="24"/>
        </w:rPr>
        <w:t xml:space="preserve"> 1</w:t>
      </w:r>
    </w:p>
    <w:p w:rsidR="0055532B" w:rsidRPr="00445E9C" w:rsidRDefault="0055532B" w:rsidP="004F3E87">
      <w:pPr>
        <w:tabs>
          <w:tab w:val="right" w:pos="8640"/>
        </w:tabs>
        <w:jc w:val="center"/>
        <w:rPr>
          <w:rFonts w:ascii="Gill Sans MT" w:hAnsi="Gill Sans MT"/>
          <w:color w:val="24406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6715"/>
        <w:gridCol w:w="1728"/>
      </w:tblGrid>
      <w:tr w:rsidR="00BC5CA6" w:rsidRPr="00C74EB4" w:rsidTr="00D277A9">
        <w:tc>
          <w:tcPr>
            <w:tcW w:w="885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931B9" w:rsidRPr="00C74EB4" w:rsidRDefault="00BC5CA6" w:rsidP="00997CFE">
            <w:pPr>
              <w:tabs>
                <w:tab w:val="left" w:pos="1080"/>
              </w:tabs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C74EB4"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  <w:t>Date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 xml:space="preserve">:  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ab/>
            </w:r>
            <w:r w:rsidR="00D277A9">
              <w:rPr>
                <w:rFonts w:ascii="Gill Sans MT" w:hAnsi="Gill Sans MT"/>
                <w:color w:val="244061"/>
                <w:sz w:val="22"/>
                <w:szCs w:val="22"/>
              </w:rPr>
              <w:t>9 May 201</w:t>
            </w:r>
            <w:r w:rsidR="00087714">
              <w:rPr>
                <w:rFonts w:ascii="Gill Sans MT" w:hAnsi="Gill Sans MT"/>
                <w:color w:val="244061"/>
                <w:sz w:val="22"/>
                <w:szCs w:val="22"/>
              </w:rPr>
              <w:t>3</w:t>
            </w:r>
          </w:p>
          <w:p w:rsidR="00BC5CA6" w:rsidRPr="00C74EB4" w:rsidRDefault="00BC5CA6" w:rsidP="00997CFE">
            <w:pPr>
              <w:tabs>
                <w:tab w:val="left" w:pos="1080"/>
              </w:tabs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C74EB4"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  <w:t>Time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 xml:space="preserve">:  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ab/>
            </w:r>
            <w:r w:rsidR="00D277A9">
              <w:rPr>
                <w:rFonts w:ascii="Gill Sans MT" w:hAnsi="Gill Sans MT"/>
                <w:color w:val="244061"/>
                <w:sz w:val="22"/>
                <w:szCs w:val="22"/>
              </w:rPr>
              <w:t>12:30 p.m. – 2:30 p.m.</w:t>
            </w:r>
          </w:p>
          <w:p w:rsidR="00BC5CA6" w:rsidRPr="00C74EB4" w:rsidRDefault="00BC5CA6" w:rsidP="00D277A9">
            <w:pPr>
              <w:tabs>
                <w:tab w:val="left" w:pos="1080"/>
              </w:tabs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C74EB4"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  <w:t>Location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>:</w:t>
            </w:r>
            <w:r w:rsidRPr="00C74EB4">
              <w:rPr>
                <w:rFonts w:ascii="Gill Sans MT" w:hAnsi="Gill Sans MT"/>
                <w:color w:val="244061"/>
                <w:sz w:val="22"/>
                <w:szCs w:val="22"/>
              </w:rPr>
              <w:tab/>
            </w:r>
            <w:r w:rsidR="00D277A9">
              <w:rPr>
                <w:rFonts w:ascii="Gill Sans MT" w:hAnsi="Gill Sans MT"/>
                <w:color w:val="244061"/>
                <w:sz w:val="22"/>
                <w:szCs w:val="22"/>
              </w:rPr>
              <w:t>AIMM  Building, Room 302</w:t>
            </w:r>
          </w:p>
        </w:tc>
      </w:tr>
      <w:tr w:rsidR="0055532B" w:rsidRPr="00C74EB4" w:rsidTr="00D277A9">
        <w:tc>
          <w:tcPr>
            <w:tcW w:w="885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5532B" w:rsidRPr="00C74EB4" w:rsidRDefault="0055532B" w:rsidP="0055532B">
            <w:pPr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</w:pPr>
          </w:p>
        </w:tc>
      </w:tr>
      <w:tr w:rsidR="0055532B" w:rsidRPr="00C74EB4" w:rsidTr="00D277A9">
        <w:tc>
          <w:tcPr>
            <w:tcW w:w="885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5532B" w:rsidRPr="00C74EB4" w:rsidRDefault="008622B9" w:rsidP="0055532B">
            <w:pPr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  <w:t>Meeting Attendees</w:t>
            </w:r>
          </w:p>
        </w:tc>
      </w:tr>
      <w:tr w:rsidR="00820BAE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Pr="00C74EB4" w:rsidRDefault="00D277A9" w:rsidP="00820BAE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Curt Heuring, Vice President for Administration, (heuring@tcnj.edu), Co-Chair</w:t>
            </w:r>
          </w:p>
        </w:tc>
      </w:tr>
      <w:tr w:rsidR="00820BAE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Default="00D277A9"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Pr="00C74EB4" w:rsidRDefault="00D277A9" w:rsidP="00820BAE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Michael Horst, Associate Professor of Civil Engineering (horst@tcnj.edu) Co-Chair</w:t>
            </w:r>
          </w:p>
        </w:tc>
      </w:tr>
      <w:tr w:rsidR="00820BAE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Default="00D277A9"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Pr="00C74EB4" w:rsidRDefault="00D277A9" w:rsidP="009E050C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Ellie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Barkine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Student (barkine1@tcnj.edu)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BF10B2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820BAE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Heather Camp, Bonner Center, Program Director, (hcamp@tcnj.edu)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BF10B2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820BAE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David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DeLooper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Student, (deloopd1@tcnj.edu)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BF10B2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820BAE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Patrick Dyer, Student, (dyerp1@tcnj.edu)</w:t>
            </w:r>
          </w:p>
        </w:tc>
      </w:tr>
      <w:tr w:rsidR="00820BAE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Default="00D277A9"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Default="00D277A9" w:rsidP="00D3368F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Winnie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Fatton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Municipal Land Use Center, Project Manager (fatton@tcnj.edu)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FB7BBD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 w:rsidP="00D3368F">
            <w:pPr>
              <w:ind w:left="342" w:hanging="342"/>
              <w:jc w:val="both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Lynette Harris, Career Center, Assistant Director, (lharris@tcnj.edu)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FB7BBD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160972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Erica Hernandez, Bonner Student, (hernane3@tcnj.edu)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Paula Figueroa-Vega, Bonner Center, Director (pfiguero@tcnj.edu)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Rita Mary King, Tutoring Lab, Coordinator, (kingrm@tcnj.edu)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Richard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Kroth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Director of Arts Facilities, (kroth@tcnj.edu)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tabs>
                <w:tab w:val="left" w:pos="916"/>
              </w:tabs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Nathan Magee, Associate Professor of Physics, (magee@tcnj.edu)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Tarika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Mahal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, Bonner </w:t>
            </w:r>
            <w:r>
              <w:rPr>
                <w:rFonts w:ascii="Gill Sans MT" w:hAnsi="Gill Sans MT"/>
                <w:color w:val="244061"/>
                <w:sz w:val="22"/>
                <w:szCs w:val="22"/>
              </w:rPr>
              <w:t xml:space="preserve">Community Scholar &amp; Site Leader, </w:t>
            </w: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(mahalt1@tcnj.edu) 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Patrice Mendes, Sodexo, General Manager (Patrice.mendes@sodexo.com)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Amy Middleton, Student (middlet6@tcnj.edu)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Brian Potter, Associate Professor of Political Science (potter@tcnj.edu)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Christopher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Rightmire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Student, (rightmc1@tcnj.edu)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Karen Roth, Director of Dining Services,</w:t>
            </w:r>
            <w:r>
              <w:rPr>
                <w:rFonts w:ascii="Gill Sans MT" w:hAnsi="Gill Sans MT"/>
                <w:color w:val="244061"/>
                <w:sz w:val="22"/>
                <w:szCs w:val="22"/>
              </w:rPr>
              <w:t xml:space="preserve"> </w:t>
            </w: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(rothk@tcnj.edu)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F36A76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Marisa Sanders, Student (sander22@tcnj.edu)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>
            <w:r w:rsidRPr="00F36A76"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A8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Matt Wells, Student (wellms@tcnj.edu)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Judy Wingerter, Administrative Asst. for Administration (jwingert@tcnj.edu)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sym w:font="Wingdings" w:char="F0FE"/>
            </w: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C74EB4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Lori </w:t>
            </w:r>
            <w:proofErr w:type="spell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Winyard</w:t>
            </w:r>
            <w:proofErr w:type="spell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, Director of Energy and Central utilities (winyard@tcnj.edu)</w:t>
            </w:r>
          </w:p>
        </w:tc>
      </w:tr>
      <w:tr w:rsidR="00D277A9" w:rsidRPr="00C74EB4" w:rsidTr="00D277A9">
        <w:tc>
          <w:tcPr>
            <w:tcW w:w="4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Default="00D277A9" w:rsidP="002B43F7">
            <w:pPr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  <w:tc>
          <w:tcPr>
            <w:tcW w:w="84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D277A9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D277A9" w:rsidRPr="00C74EB4" w:rsidTr="00D277A9">
        <w:tc>
          <w:tcPr>
            <w:tcW w:w="885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D277A9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</w:pPr>
          </w:p>
        </w:tc>
      </w:tr>
      <w:tr w:rsidR="00D277A9" w:rsidRPr="00C74EB4" w:rsidTr="00D277A9">
        <w:tc>
          <w:tcPr>
            <w:tcW w:w="885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D277A9" w:rsidRDefault="00D277A9" w:rsidP="00D277A9">
            <w:pPr>
              <w:ind w:left="522" w:hanging="522"/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  <w:u w:val="single"/>
              </w:rPr>
              <w:t>Minutes</w:t>
            </w:r>
          </w:p>
        </w:tc>
      </w:tr>
      <w:tr w:rsidR="00F75D0D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277A9" w:rsidRPr="00D277A9" w:rsidRDefault="00D277A9" w:rsidP="00D277A9">
            <w:pPr>
              <w:numPr>
                <w:ilvl w:val="0"/>
                <w:numId w:val="13"/>
              </w:numPr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 xml:space="preserve">Mort Winston was introduced to the committee.  He began with a Power Point presentation explaining a S.W.OT. </w:t>
            </w:r>
            <w:proofErr w:type="gramStart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analysis</w:t>
            </w:r>
            <w:proofErr w:type="gramEnd"/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.  The committee continued to have input throughout the meeting.  Points are as follows:</w:t>
            </w:r>
          </w:p>
          <w:p w:rsidR="00D277A9" w:rsidRPr="00D277A9" w:rsidRDefault="00D277A9" w:rsidP="003E712D">
            <w:pPr>
              <w:numPr>
                <w:ilvl w:val="1"/>
                <w:numId w:val="13"/>
              </w:numPr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Why do this:</w:t>
            </w:r>
          </w:p>
          <w:p w:rsidR="00D277A9" w:rsidRPr="00D277A9" w:rsidRDefault="00D277A9" w:rsidP="00445E9C">
            <w:pPr>
              <w:numPr>
                <w:ilvl w:val="1"/>
                <w:numId w:val="14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Take stock</w:t>
            </w:r>
          </w:p>
          <w:p w:rsidR="00D277A9" w:rsidRPr="00D277A9" w:rsidRDefault="00D277A9" w:rsidP="00445E9C">
            <w:pPr>
              <w:numPr>
                <w:ilvl w:val="1"/>
                <w:numId w:val="14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Build community</w:t>
            </w:r>
          </w:p>
          <w:p w:rsidR="00D277A9" w:rsidRPr="00D277A9" w:rsidRDefault="00D277A9" w:rsidP="00445E9C">
            <w:pPr>
              <w:numPr>
                <w:ilvl w:val="1"/>
                <w:numId w:val="14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Clarify mission</w:t>
            </w:r>
          </w:p>
          <w:p w:rsidR="00D277A9" w:rsidRPr="00D277A9" w:rsidRDefault="00D277A9" w:rsidP="00445E9C">
            <w:pPr>
              <w:numPr>
                <w:ilvl w:val="1"/>
                <w:numId w:val="14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Learn for experience</w:t>
            </w:r>
          </w:p>
          <w:p w:rsidR="00D277A9" w:rsidRPr="00D277A9" w:rsidRDefault="00D277A9" w:rsidP="00445E9C">
            <w:pPr>
              <w:numPr>
                <w:ilvl w:val="1"/>
                <w:numId w:val="14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Set future goals &amp; direction</w:t>
            </w:r>
          </w:p>
          <w:p w:rsidR="00D277A9" w:rsidRPr="00D277A9" w:rsidRDefault="00D277A9" w:rsidP="003E712D">
            <w:pPr>
              <w:numPr>
                <w:ilvl w:val="1"/>
                <w:numId w:val="13"/>
              </w:numPr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Strategy: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chosen methods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path from now to where in the future</w:t>
            </w:r>
          </w:p>
          <w:p w:rsidR="00D277A9" w:rsidRPr="00445E9C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stay the course</w:t>
            </w:r>
          </w:p>
          <w:p w:rsidR="00D277A9" w:rsidRPr="00D277A9" w:rsidRDefault="00D277A9" w:rsidP="003E712D">
            <w:pPr>
              <w:numPr>
                <w:ilvl w:val="1"/>
                <w:numId w:val="13"/>
              </w:numPr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lastRenderedPageBreak/>
              <w:t>Develop Strategy: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assess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strengths and weaknesses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anticipate obstacles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what is doable</w:t>
            </w:r>
          </w:p>
          <w:p w:rsidR="00D277A9" w:rsidRPr="00D277A9" w:rsidRDefault="00D277A9" w:rsidP="003E712D">
            <w:pPr>
              <w:numPr>
                <w:ilvl w:val="1"/>
                <w:numId w:val="13"/>
              </w:numPr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Choices: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prioritize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determine achievable goals</w:t>
            </w:r>
          </w:p>
          <w:p w:rsidR="00D277A9" w:rsidRPr="00D277A9" w:rsidRDefault="00D277A9" w:rsidP="003E712D">
            <w:pPr>
              <w:numPr>
                <w:ilvl w:val="1"/>
                <w:numId w:val="13"/>
              </w:numPr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Strategic Effectiveness: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good enough plan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immediate implementation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review progress</w:t>
            </w:r>
          </w:p>
          <w:p w:rsidR="00D277A9" w:rsidRPr="00D277A9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adjustments</w:t>
            </w:r>
          </w:p>
          <w:p w:rsidR="00F75D0D" w:rsidRPr="00445E9C" w:rsidRDefault="00D277A9" w:rsidP="00445E9C">
            <w:pPr>
              <w:numPr>
                <w:ilvl w:val="1"/>
                <w:numId w:val="15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D277A9">
              <w:rPr>
                <w:rFonts w:ascii="Gill Sans MT" w:hAnsi="Gill Sans MT"/>
                <w:color w:val="244061"/>
                <w:sz w:val="22"/>
                <w:szCs w:val="22"/>
              </w:rPr>
              <w:t>focus on results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75D0D" w:rsidRDefault="00445E9C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lastRenderedPageBreak/>
              <w:t>All</w:t>
            </w:r>
          </w:p>
        </w:tc>
      </w:tr>
      <w:tr w:rsidR="009E050C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20BAE" w:rsidRDefault="003E712D" w:rsidP="003E712D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lastRenderedPageBreak/>
              <w:t>M. Winston explained “Plan, Do, Check, Repeat” cycle, mission and strategy</w:t>
            </w:r>
            <w:r w:rsidR="00820BAE" w:rsidRPr="00820BAE">
              <w:rPr>
                <w:rFonts w:ascii="Gill Sans MT" w:hAnsi="Gill Sans MT"/>
                <w:color w:val="244061"/>
                <w:sz w:val="22"/>
                <w:szCs w:val="22"/>
              </w:rPr>
              <w:t xml:space="preserve">. </w:t>
            </w:r>
          </w:p>
          <w:p w:rsidR="003E712D" w:rsidRDefault="003E712D" w:rsidP="00820BAE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t>Mission:  Why do we exist?</w:t>
            </w:r>
          </w:p>
          <w:p w:rsidR="0094432B" w:rsidRPr="00C74EB4" w:rsidRDefault="003E712D" w:rsidP="00820BAE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t>Strategy:  What do we do?</w:t>
            </w:r>
            <w:r w:rsidR="00820BAE">
              <w:rPr>
                <w:rFonts w:ascii="Gill Sans MT" w:hAnsi="Gill Sans MT"/>
                <w:color w:val="244061"/>
                <w:sz w:val="22"/>
                <w:szCs w:val="22"/>
              </w:rPr>
              <w:t xml:space="preserve">  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C15C6E" w:rsidRPr="00C74EB4" w:rsidRDefault="00C15C6E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F75D0D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75D0D" w:rsidRDefault="003E712D" w:rsidP="00820BAE">
            <w:pPr>
              <w:numPr>
                <w:ilvl w:val="0"/>
                <w:numId w:val="13"/>
              </w:numPr>
              <w:tabs>
                <w:tab w:val="left" w:pos="360"/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t>SWOT analysis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Strengths (Internal):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diverse constituents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campus-wide impact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strong marketing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Strengths (External)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awards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Weaknesses (Internal):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lack of students and faculty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sustainability coordinator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no clear message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budget issues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no mission statement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no by-laws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lack of awareness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no strategic plan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meeting times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Opportunities (External):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climate Action Plan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grants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contact leadership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official sanction as committee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internship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Threats: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funding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carbon neutrality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burn-out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not enough participation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lack of sharing information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lack of experience or expertise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75D0D" w:rsidRDefault="00F75D0D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D506A8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E712D" w:rsidRPr="003E712D" w:rsidRDefault="003E712D" w:rsidP="003E712D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Stakeholder Analysis: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>
              <w:rPr>
                <w:rFonts w:ascii="Gill Sans MT" w:hAnsi="Gill Sans MT"/>
                <w:color w:val="244061"/>
                <w:sz w:val="22"/>
                <w:szCs w:val="22"/>
              </w:rPr>
              <w:lastRenderedPageBreak/>
              <w:t xml:space="preserve"> </w:t>
            </w: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Who are the stakeholders?   Who do we exist to serve?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serve people who are interested in work we’re doing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President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green reputation of TCNJ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local municipalities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campus (faculty, staff, students)</w:t>
            </w:r>
          </w:p>
          <w:p w:rsidR="003E712D" w:rsidRPr="003E712D" w:rsidRDefault="003E712D" w:rsidP="003E712D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 xml:space="preserve"> Why do we exist?</w:t>
            </w:r>
          </w:p>
          <w:p w:rsidR="003E712D" w:rsidRPr="003E712D" w:rsidRDefault="003E712D" w:rsidP="003E712D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to satisfy obligations President signed-up for</w:t>
            </w:r>
          </w:p>
          <w:p w:rsidR="003E712D" w:rsidRPr="003E712D" w:rsidRDefault="003E712D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Options:</w:t>
            </w:r>
          </w:p>
          <w:p w:rsidR="003E712D" w:rsidRPr="003E712D" w:rsidRDefault="003E712D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disband committee</w:t>
            </w:r>
          </w:p>
          <w:p w:rsidR="003E712D" w:rsidRPr="003E712D" w:rsidRDefault="003E712D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merge with other organizations (Sustainability Institute, Center for Community Partnerships, Mercer County Green Team)</w:t>
            </w:r>
          </w:p>
          <w:p w:rsidR="003E712D" w:rsidRPr="003E712D" w:rsidRDefault="003E712D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continue with changes on committee</w:t>
            </w:r>
          </w:p>
          <w:p w:rsidR="003E712D" w:rsidRPr="003E712D" w:rsidRDefault="003E712D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Mission Statement:</w:t>
            </w:r>
          </w:p>
          <w:p w:rsidR="003E712D" w:rsidRPr="003E712D" w:rsidRDefault="003E712D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Operational component needs to be included:</w:t>
            </w:r>
          </w:p>
          <w:p w:rsidR="003E712D" w:rsidRPr="003E712D" w:rsidRDefault="003E712D" w:rsidP="00087714">
            <w:pPr>
              <w:numPr>
                <w:ilvl w:val="2"/>
                <w:numId w:val="17"/>
              </w:numPr>
              <w:tabs>
                <w:tab w:val="right" w:pos="8640"/>
              </w:tabs>
              <w:ind w:left="1440" w:hanging="36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communication</w:t>
            </w:r>
          </w:p>
          <w:p w:rsidR="003E712D" w:rsidRPr="003E712D" w:rsidRDefault="003E712D" w:rsidP="00087714">
            <w:pPr>
              <w:numPr>
                <w:ilvl w:val="2"/>
                <w:numId w:val="17"/>
              </w:numPr>
              <w:tabs>
                <w:tab w:val="right" w:pos="8640"/>
              </w:tabs>
              <w:ind w:left="1440" w:hanging="36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education</w:t>
            </w:r>
          </w:p>
          <w:p w:rsidR="003E712D" w:rsidRPr="003E712D" w:rsidRDefault="003E712D" w:rsidP="00087714">
            <w:pPr>
              <w:numPr>
                <w:ilvl w:val="2"/>
                <w:numId w:val="17"/>
              </w:numPr>
              <w:tabs>
                <w:tab w:val="right" w:pos="8640"/>
              </w:tabs>
              <w:ind w:left="1440" w:hanging="36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promoting good sustainable practices</w:t>
            </w:r>
          </w:p>
          <w:p w:rsidR="003E712D" w:rsidRPr="003E712D" w:rsidRDefault="003E712D" w:rsidP="00087714">
            <w:pPr>
              <w:numPr>
                <w:ilvl w:val="2"/>
                <w:numId w:val="17"/>
              </w:numPr>
              <w:tabs>
                <w:tab w:val="right" w:pos="8640"/>
              </w:tabs>
              <w:ind w:left="1440" w:hanging="36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implementation</w:t>
            </w:r>
          </w:p>
          <w:p w:rsidR="003E712D" w:rsidRPr="003E712D" w:rsidRDefault="003E712D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Suggested Mission Statement:</w:t>
            </w:r>
          </w:p>
          <w:p w:rsidR="00D506A8" w:rsidRPr="00087714" w:rsidRDefault="003E712D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3E712D">
              <w:rPr>
                <w:rFonts w:ascii="Gill Sans MT" w:hAnsi="Gill Sans MT"/>
                <w:color w:val="244061"/>
                <w:sz w:val="22"/>
                <w:szCs w:val="22"/>
              </w:rPr>
              <w:t>“Be the driving force for implementation of sustainability practices, education and communication on the TCNJ campus and community”.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506A8" w:rsidRDefault="00D506A8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087714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87714" w:rsidRPr="00087714" w:rsidRDefault="00087714" w:rsidP="00087714">
            <w:pPr>
              <w:numPr>
                <w:ilvl w:val="0"/>
                <w:numId w:val="13"/>
              </w:numPr>
              <w:tabs>
                <w:tab w:val="left" w:pos="360"/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lastRenderedPageBreak/>
              <w:t>Next Steps: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What are we going to do?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Who is doing it?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When will it be done?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How do we evaluate the effectiveness of the plan?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 xml:space="preserve">Review Mission Statement 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Identify Goals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Identify time lines for goals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Review structure of committee</w:t>
            </w:r>
          </w:p>
          <w:p w:rsidR="00087714" w:rsidRPr="00087714" w:rsidRDefault="00087714" w:rsidP="00087714">
            <w:pPr>
              <w:numPr>
                <w:ilvl w:val="1"/>
                <w:numId w:val="13"/>
              </w:num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Suggestion made to members to fill-out in matrix form the following:</w:t>
            </w:r>
          </w:p>
          <w:p w:rsidR="00087714" w:rsidRPr="00087714" w:rsidRDefault="00087714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Goal setting (next 1-5 year period)</w:t>
            </w:r>
          </w:p>
          <w:p w:rsidR="00087714" w:rsidRPr="00087714" w:rsidRDefault="00087714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Prioritization 1-5 (1=High, 5=Low)</w:t>
            </w:r>
          </w:p>
          <w:p w:rsidR="00087714" w:rsidRPr="00087714" w:rsidRDefault="00087714" w:rsidP="00087714">
            <w:pPr>
              <w:numPr>
                <w:ilvl w:val="1"/>
                <w:numId w:val="16"/>
              </w:numPr>
              <w:tabs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Recommend 2 or 3 achievable goals (education, implementation, practices)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87714" w:rsidRPr="00C74EB4" w:rsidRDefault="00087714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087714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87714" w:rsidRPr="00820BAE" w:rsidRDefault="00087714" w:rsidP="00087714">
            <w:pPr>
              <w:numPr>
                <w:ilvl w:val="0"/>
                <w:numId w:val="13"/>
              </w:num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  <w:r w:rsidRPr="00087714">
              <w:rPr>
                <w:rFonts w:ascii="Gill Sans MT" w:hAnsi="Gill Sans MT"/>
                <w:color w:val="244061"/>
                <w:sz w:val="22"/>
                <w:szCs w:val="22"/>
              </w:rPr>
              <w:t>Next meeting will continue with development of a strategic plan for the PC3.</w:t>
            </w: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87714" w:rsidRPr="00C74EB4" w:rsidRDefault="00087714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9E050C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DC43BD" w:rsidRPr="008622B9" w:rsidRDefault="00DC43BD" w:rsidP="00087714">
            <w:p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153AC" w:rsidRPr="00C74EB4" w:rsidRDefault="002153AC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8622B9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622B9" w:rsidRPr="00820BAE" w:rsidRDefault="008622B9" w:rsidP="00087714">
            <w:pPr>
              <w:tabs>
                <w:tab w:val="left" w:pos="36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622B9" w:rsidRPr="00C74EB4" w:rsidRDefault="008622B9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F75D0D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75D0D" w:rsidRPr="00F75D0D" w:rsidRDefault="00F75D0D" w:rsidP="00087714">
            <w:pPr>
              <w:tabs>
                <w:tab w:val="left" w:pos="360"/>
              </w:tabs>
              <w:ind w:left="720"/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75D0D" w:rsidRDefault="00F75D0D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  <w:tr w:rsidR="00AA237D" w:rsidRPr="00C74EB4" w:rsidTr="00D277A9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74"/>
        </w:trPr>
        <w:tc>
          <w:tcPr>
            <w:tcW w:w="712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A237D" w:rsidRDefault="00AA237D" w:rsidP="00087714">
            <w:pPr>
              <w:tabs>
                <w:tab w:val="left" w:pos="360"/>
                <w:tab w:val="right" w:pos="8640"/>
              </w:tabs>
              <w:contextualSpacing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A237D" w:rsidRDefault="00AA237D" w:rsidP="00820BAE">
            <w:pPr>
              <w:tabs>
                <w:tab w:val="right" w:pos="8640"/>
              </w:tabs>
              <w:contextualSpacing/>
              <w:jc w:val="right"/>
              <w:rPr>
                <w:rFonts w:ascii="Gill Sans MT" w:hAnsi="Gill Sans MT"/>
                <w:color w:val="244061"/>
                <w:sz w:val="22"/>
                <w:szCs w:val="22"/>
              </w:rPr>
            </w:pPr>
          </w:p>
        </w:tc>
      </w:tr>
    </w:tbl>
    <w:p w:rsidR="006B47DA" w:rsidRPr="00B12140" w:rsidRDefault="006B47DA" w:rsidP="00820BAE">
      <w:pPr>
        <w:rPr>
          <w:rFonts w:ascii="Gill Sans MT" w:hAnsi="Gill Sans MT"/>
          <w:sz w:val="24"/>
          <w:szCs w:val="24"/>
        </w:rPr>
      </w:pPr>
    </w:p>
    <w:p w:rsidR="00F269CC" w:rsidRPr="00B12140" w:rsidRDefault="00F269CC" w:rsidP="00F269CC">
      <w:pPr>
        <w:rPr>
          <w:rFonts w:ascii="Gill Sans MT" w:hAnsi="Gill Sans MT"/>
          <w:sz w:val="24"/>
          <w:szCs w:val="24"/>
        </w:rPr>
      </w:pPr>
    </w:p>
    <w:sectPr w:rsidR="00F269CC" w:rsidRPr="00B12140" w:rsidSect="0022620C">
      <w:headerReference w:type="default" r:id="rId9"/>
      <w:footerReference w:type="default" r:id="rId10"/>
      <w:pgSz w:w="12240" w:h="15840"/>
      <w:pgMar w:top="540" w:right="1800" w:bottom="1350" w:left="180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5C" w:rsidRDefault="00BF4B5C" w:rsidP="006B47DA">
      <w:pPr>
        <w:pStyle w:val="BodyText"/>
      </w:pPr>
      <w:r>
        <w:separator/>
      </w:r>
    </w:p>
  </w:endnote>
  <w:endnote w:type="continuationSeparator" w:id="0">
    <w:p w:rsidR="00BF4B5C" w:rsidRDefault="00BF4B5C" w:rsidP="006B47D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21" w:rsidRPr="00BC1721" w:rsidRDefault="00092921" w:rsidP="00E35689">
    <w:pPr>
      <w:pStyle w:val="Footer"/>
      <w:rPr>
        <w:smallCaps/>
        <w:color w:val="2A3B6D"/>
        <w:sz w:val="16"/>
      </w:rPr>
    </w:pPr>
    <w:r>
      <w:rPr>
        <w:smallCaps/>
        <w:color w:val="2A3B6D"/>
        <w:sz w:val="16"/>
      </w:rPr>
      <w:t>Curt Heuring,</w:t>
    </w:r>
    <w:r w:rsidRPr="00BC1721">
      <w:rPr>
        <w:smallCaps/>
        <w:color w:val="2A3B6D"/>
        <w:sz w:val="16"/>
      </w:rPr>
      <w:t xml:space="preserve"> </w:t>
    </w:r>
    <w:r>
      <w:rPr>
        <w:smallCaps/>
        <w:color w:val="2A3B6D"/>
        <w:sz w:val="16"/>
      </w:rPr>
      <w:t xml:space="preserve">Vice President for </w:t>
    </w:r>
    <w:r w:rsidR="00087714">
      <w:rPr>
        <w:smallCaps/>
        <w:color w:val="2A3B6D"/>
        <w:sz w:val="16"/>
      </w:rPr>
      <w:t>Administration</w:t>
    </w:r>
  </w:p>
  <w:p w:rsidR="00092921" w:rsidRPr="00BC1721" w:rsidRDefault="00092921" w:rsidP="00E35689">
    <w:pPr>
      <w:pStyle w:val="Footer"/>
      <w:pBdr>
        <w:bottom w:val="single" w:sz="6" w:space="1" w:color="auto"/>
      </w:pBdr>
      <w:rPr>
        <w:smallCaps/>
        <w:color w:val="2A3B6D"/>
        <w:sz w:val="16"/>
      </w:rPr>
    </w:pPr>
    <w:r>
      <w:rPr>
        <w:smallCaps/>
        <w:color w:val="2A3B6D"/>
        <w:sz w:val="16"/>
      </w:rPr>
      <w:t xml:space="preserve">Administrative Services Building 202, </w:t>
    </w:r>
    <w:r w:rsidRPr="00BC1721">
      <w:rPr>
        <w:smallCaps/>
        <w:color w:val="2A3B6D"/>
        <w:sz w:val="16"/>
      </w:rPr>
      <w:t xml:space="preserve">PO Box </w:t>
    </w:r>
    <w:proofErr w:type="gramStart"/>
    <w:r w:rsidRPr="00BC1721">
      <w:rPr>
        <w:smallCaps/>
        <w:color w:val="2A3B6D"/>
        <w:sz w:val="16"/>
      </w:rPr>
      <w:t xml:space="preserve">7718  </w:t>
    </w:r>
    <w:r w:rsidRPr="00BC1721">
      <w:rPr>
        <w:b/>
        <w:smallCaps/>
        <w:color w:val="2A3B6D"/>
        <w:sz w:val="16"/>
      </w:rPr>
      <w:t>–</w:t>
    </w:r>
    <w:proofErr w:type="gramEnd"/>
    <w:r w:rsidRPr="00BC1721">
      <w:rPr>
        <w:smallCaps/>
        <w:color w:val="2A3B6D"/>
        <w:sz w:val="16"/>
      </w:rPr>
      <w:t xml:space="preserve">  Ewing, NJ 08628-0718</w:t>
    </w:r>
  </w:p>
  <w:p w:rsidR="00092921" w:rsidRPr="00BC1721" w:rsidRDefault="00092921" w:rsidP="00E35689">
    <w:pPr>
      <w:pStyle w:val="Footer"/>
      <w:rPr>
        <w:smallCaps/>
        <w:color w:val="2A3B6D"/>
        <w:sz w:val="16"/>
      </w:rPr>
    </w:pPr>
    <w:r w:rsidRPr="00BC1721">
      <w:rPr>
        <w:smallCaps/>
        <w:color w:val="2A3B6D"/>
        <w:sz w:val="16"/>
      </w:rPr>
      <w:t>609/771-</w:t>
    </w:r>
    <w:proofErr w:type="gramStart"/>
    <w:r w:rsidRPr="00BC1721">
      <w:rPr>
        <w:smallCaps/>
        <w:color w:val="2A3B6D"/>
        <w:sz w:val="16"/>
      </w:rPr>
      <w:t>32</w:t>
    </w:r>
    <w:r>
      <w:rPr>
        <w:smallCaps/>
        <w:color w:val="2A3B6D"/>
        <w:sz w:val="16"/>
      </w:rPr>
      <w:t>30</w:t>
    </w:r>
    <w:r w:rsidRPr="00BC1721">
      <w:rPr>
        <w:smallCaps/>
        <w:color w:val="2A3B6D"/>
        <w:sz w:val="16"/>
      </w:rPr>
      <w:t xml:space="preserve">  </w:t>
    </w:r>
    <w:r w:rsidRPr="00BC1721">
      <w:rPr>
        <w:b/>
        <w:smallCaps/>
        <w:color w:val="2A3B6D"/>
        <w:sz w:val="16"/>
      </w:rPr>
      <w:t>-</w:t>
    </w:r>
    <w:proofErr w:type="gramEnd"/>
    <w:r w:rsidRPr="00BC1721">
      <w:rPr>
        <w:smallCaps/>
        <w:color w:val="2A3B6D"/>
        <w:sz w:val="16"/>
      </w:rPr>
      <w:t xml:space="preserve">  Fax: 609/637-51</w:t>
    </w:r>
    <w:r>
      <w:rPr>
        <w:smallCaps/>
        <w:color w:val="2A3B6D"/>
        <w:sz w:val="16"/>
      </w:rPr>
      <w:t>50</w:t>
    </w:r>
    <w:r w:rsidRPr="00BC1721">
      <w:rPr>
        <w:b/>
        <w:smallCaps/>
        <w:color w:val="2A3B6D"/>
        <w:sz w:val="16"/>
      </w:rPr>
      <w:t>-</w:t>
    </w:r>
    <w:r w:rsidRPr="00BC1721">
      <w:rPr>
        <w:smallCaps/>
        <w:color w:val="2A3B6D"/>
        <w:sz w:val="16"/>
      </w:rPr>
      <w:t xml:space="preserve">  </w:t>
    </w:r>
    <w:r>
      <w:rPr>
        <w:smallCaps/>
        <w:color w:val="2A3B6D"/>
        <w:sz w:val="16"/>
      </w:rPr>
      <w:t>heuring</w:t>
    </w:r>
    <w:r w:rsidRPr="00BC1721">
      <w:rPr>
        <w:smallCaps/>
        <w:color w:val="2A3B6D"/>
        <w:sz w:val="16"/>
      </w:rPr>
      <w:t>@tcnj.edu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5C" w:rsidRDefault="00BF4B5C" w:rsidP="006B47DA">
      <w:pPr>
        <w:pStyle w:val="BodyText"/>
      </w:pPr>
      <w:r>
        <w:separator/>
      </w:r>
    </w:p>
  </w:footnote>
  <w:footnote w:type="continuationSeparator" w:id="0">
    <w:p w:rsidR="00BF4B5C" w:rsidRDefault="00BF4B5C" w:rsidP="006B47D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14" w:rsidRDefault="00092921" w:rsidP="00984464">
    <w:pPr>
      <w:tabs>
        <w:tab w:val="right" w:pos="8640"/>
      </w:tabs>
      <w:rPr>
        <w:rFonts w:ascii="Gill Sans MT" w:hAnsi="Gill Sans MT"/>
        <w:b/>
      </w:rPr>
    </w:pPr>
    <w:r w:rsidRPr="00E32283">
      <w:rPr>
        <w:rFonts w:ascii="Gill Sans MT" w:hAnsi="Gill Sans MT"/>
        <w:b/>
      </w:rPr>
      <w:t xml:space="preserve">PRESIDENT </w:t>
    </w:r>
    <w:r w:rsidR="00087714">
      <w:rPr>
        <w:rFonts w:ascii="Gill Sans MT" w:hAnsi="Gill Sans MT"/>
        <w:b/>
      </w:rPr>
      <w:t>CLIMATE COMMITMENT COMMITTEE</w:t>
    </w:r>
  </w:p>
  <w:p w:rsidR="00092921" w:rsidRPr="00E32283" w:rsidRDefault="00087714" w:rsidP="00984464">
    <w:pPr>
      <w:tabs>
        <w:tab w:val="right" w:pos="8640"/>
      </w:tabs>
      <w:rPr>
        <w:rFonts w:ascii="Gill Sans MT" w:hAnsi="Gill Sans MT"/>
        <w:b/>
      </w:rPr>
    </w:pPr>
    <w:r>
      <w:rPr>
        <w:rFonts w:ascii="Gill Sans MT" w:hAnsi="Gill Sans MT"/>
        <w:b/>
      </w:rPr>
      <w:t xml:space="preserve">Meeting Minutes </w:t>
    </w:r>
    <w:r w:rsidR="00092921" w:rsidRPr="00E32283">
      <w:rPr>
        <w:rFonts w:ascii="Gill Sans MT" w:hAnsi="Gill Sans MT"/>
        <w:b/>
      </w:rPr>
      <w:t xml:space="preserve"> </w:t>
    </w:r>
    <w:r w:rsidR="00092921" w:rsidRPr="00E32283">
      <w:rPr>
        <w:rFonts w:ascii="Gill Sans MT" w:hAnsi="Gill Sans MT"/>
        <w:b/>
      </w:rPr>
      <w:tab/>
    </w:r>
    <w:r w:rsidR="00092921" w:rsidRPr="00E32283">
      <w:rPr>
        <w:rFonts w:ascii="Gill Sans MT" w:hAnsi="Gill Sans MT"/>
        <w:b/>
      </w:rPr>
      <w:tab/>
    </w:r>
  </w:p>
  <w:p w:rsidR="00092921" w:rsidRDefault="00087714" w:rsidP="00984464">
    <w:pPr>
      <w:rPr>
        <w:rFonts w:ascii="Gill Sans MT" w:hAnsi="Gill Sans MT"/>
      </w:rPr>
    </w:pPr>
    <w:r>
      <w:rPr>
        <w:rFonts w:ascii="Gill Sans MT" w:hAnsi="Gill Sans MT"/>
      </w:rPr>
      <w:t>9 May 2013</w:t>
    </w:r>
  </w:p>
  <w:p w:rsidR="00092921" w:rsidRPr="00E32283" w:rsidRDefault="00092921" w:rsidP="00984464">
    <w:pPr>
      <w:rPr>
        <w:rFonts w:ascii="Gill Sans MT" w:hAnsi="Gill Sans MT"/>
      </w:rPr>
    </w:pPr>
    <w:r w:rsidRPr="00E32283">
      <w:rPr>
        <w:rFonts w:ascii="Gill Sans MT" w:hAnsi="Gill Sans MT"/>
      </w:rPr>
      <w:t xml:space="preserve">Page </w:t>
    </w:r>
    <w:r w:rsidRPr="00E32283">
      <w:rPr>
        <w:rStyle w:val="PageNumber"/>
        <w:rFonts w:ascii="Gill Sans MT" w:hAnsi="Gill Sans MT"/>
      </w:rPr>
      <w:fldChar w:fldCharType="begin"/>
    </w:r>
    <w:r w:rsidRPr="00E32283">
      <w:rPr>
        <w:rStyle w:val="PageNumber"/>
        <w:rFonts w:ascii="Gill Sans MT" w:hAnsi="Gill Sans MT"/>
      </w:rPr>
      <w:instrText xml:space="preserve"> PAGE </w:instrText>
    </w:r>
    <w:r w:rsidRPr="00E32283">
      <w:rPr>
        <w:rStyle w:val="PageNumber"/>
        <w:rFonts w:ascii="Gill Sans MT" w:hAnsi="Gill Sans MT"/>
      </w:rPr>
      <w:fldChar w:fldCharType="separate"/>
    </w:r>
    <w:r w:rsidR="00E91B55">
      <w:rPr>
        <w:rStyle w:val="PageNumber"/>
        <w:rFonts w:ascii="Gill Sans MT" w:hAnsi="Gill Sans MT"/>
        <w:noProof/>
      </w:rPr>
      <w:t>3</w:t>
    </w:r>
    <w:r w:rsidRPr="00E32283">
      <w:rPr>
        <w:rStyle w:val="PageNumber"/>
        <w:rFonts w:ascii="Gill Sans MT" w:hAnsi="Gill Sans MT"/>
      </w:rPr>
      <w:fldChar w:fldCharType="end"/>
    </w:r>
    <w:r w:rsidRPr="00E32283">
      <w:rPr>
        <w:rFonts w:ascii="Gill Sans MT" w:hAnsi="Gill Sans MT"/>
      </w:rPr>
      <w:t xml:space="preserve"> </w:t>
    </w:r>
  </w:p>
  <w:p w:rsidR="00092921" w:rsidRPr="00984464" w:rsidRDefault="00092921" w:rsidP="00984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52"/>
    <w:multiLevelType w:val="hybridMultilevel"/>
    <w:tmpl w:val="3906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5EE"/>
    <w:multiLevelType w:val="hybridMultilevel"/>
    <w:tmpl w:val="DD70B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32408"/>
    <w:multiLevelType w:val="hybridMultilevel"/>
    <w:tmpl w:val="07D03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F1A16"/>
    <w:multiLevelType w:val="hybridMultilevel"/>
    <w:tmpl w:val="C644B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40478"/>
    <w:multiLevelType w:val="hybridMultilevel"/>
    <w:tmpl w:val="455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8FE"/>
    <w:multiLevelType w:val="hybridMultilevel"/>
    <w:tmpl w:val="65A0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508"/>
    <w:multiLevelType w:val="hybridMultilevel"/>
    <w:tmpl w:val="0674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EE2589"/>
    <w:multiLevelType w:val="hybridMultilevel"/>
    <w:tmpl w:val="85E4E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E3D58"/>
    <w:multiLevelType w:val="hybridMultilevel"/>
    <w:tmpl w:val="20886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8AEF7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D393E"/>
    <w:multiLevelType w:val="hybridMultilevel"/>
    <w:tmpl w:val="7C9A9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8AEF7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B1D9E"/>
    <w:multiLevelType w:val="hybridMultilevel"/>
    <w:tmpl w:val="C63A3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8AEF7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5F0429"/>
    <w:multiLevelType w:val="multilevel"/>
    <w:tmpl w:val="705C0E7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57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62C258C"/>
    <w:multiLevelType w:val="hybridMultilevel"/>
    <w:tmpl w:val="7108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8AEF7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165ED3"/>
    <w:multiLevelType w:val="hybridMultilevel"/>
    <w:tmpl w:val="3CDE6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9658A"/>
    <w:multiLevelType w:val="hybridMultilevel"/>
    <w:tmpl w:val="5DB2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25950"/>
    <w:multiLevelType w:val="multilevel"/>
    <w:tmpl w:val="C0224CD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5C"/>
    <w:rsid w:val="00001575"/>
    <w:rsid w:val="00007FB9"/>
    <w:rsid w:val="00010ADA"/>
    <w:rsid w:val="00012988"/>
    <w:rsid w:val="000135AA"/>
    <w:rsid w:val="000163A3"/>
    <w:rsid w:val="0002620D"/>
    <w:rsid w:val="0003752C"/>
    <w:rsid w:val="00040FE9"/>
    <w:rsid w:val="00046466"/>
    <w:rsid w:val="0005320B"/>
    <w:rsid w:val="000575BD"/>
    <w:rsid w:val="00074A8F"/>
    <w:rsid w:val="00075BBD"/>
    <w:rsid w:val="00081ECE"/>
    <w:rsid w:val="000821E7"/>
    <w:rsid w:val="00085320"/>
    <w:rsid w:val="00087714"/>
    <w:rsid w:val="00092921"/>
    <w:rsid w:val="0009507E"/>
    <w:rsid w:val="00095B3C"/>
    <w:rsid w:val="000A3FF9"/>
    <w:rsid w:val="000A7A45"/>
    <w:rsid w:val="000B20C2"/>
    <w:rsid w:val="000C35EC"/>
    <w:rsid w:val="000C3E77"/>
    <w:rsid w:val="000C56F8"/>
    <w:rsid w:val="000C7D1E"/>
    <w:rsid w:val="000D13EC"/>
    <w:rsid w:val="000F5183"/>
    <w:rsid w:val="00100B2B"/>
    <w:rsid w:val="00106149"/>
    <w:rsid w:val="001121D6"/>
    <w:rsid w:val="00115C5A"/>
    <w:rsid w:val="00121E9E"/>
    <w:rsid w:val="001327A7"/>
    <w:rsid w:val="00133D5C"/>
    <w:rsid w:val="00143B4E"/>
    <w:rsid w:val="00151F46"/>
    <w:rsid w:val="001526F5"/>
    <w:rsid w:val="00160972"/>
    <w:rsid w:val="0016621C"/>
    <w:rsid w:val="00170DB0"/>
    <w:rsid w:val="001750E9"/>
    <w:rsid w:val="001766C6"/>
    <w:rsid w:val="00177306"/>
    <w:rsid w:val="00194D14"/>
    <w:rsid w:val="00194FFE"/>
    <w:rsid w:val="0019796C"/>
    <w:rsid w:val="00197DEA"/>
    <w:rsid w:val="001A0452"/>
    <w:rsid w:val="001A65A7"/>
    <w:rsid w:val="001A6DC9"/>
    <w:rsid w:val="001B30D7"/>
    <w:rsid w:val="001C3942"/>
    <w:rsid w:val="001C3B36"/>
    <w:rsid w:val="001C75D1"/>
    <w:rsid w:val="001D792B"/>
    <w:rsid w:val="001F1748"/>
    <w:rsid w:val="001F5A77"/>
    <w:rsid w:val="001F7A4F"/>
    <w:rsid w:val="00210B8A"/>
    <w:rsid w:val="002153AC"/>
    <w:rsid w:val="00217981"/>
    <w:rsid w:val="002257D4"/>
    <w:rsid w:val="0022620C"/>
    <w:rsid w:val="00226728"/>
    <w:rsid w:val="00233FFF"/>
    <w:rsid w:val="00244497"/>
    <w:rsid w:val="00244FD5"/>
    <w:rsid w:val="002526EA"/>
    <w:rsid w:val="00254771"/>
    <w:rsid w:val="002551E3"/>
    <w:rsid w:val="00255797"/>
    <w:rsid w:val="002A560C"/>
    <w:rsid w:val="002A75FA"/>
    <w:rsid w:val="002B0470"/>
    <w:rsid w:val="002B09BE"/>
    <w:rsid w:val="002B43F7"/>
    <w:rsid w:val="002B4E54"/>
    <w:rsid w:val="002B77DA"/>
    <w:rsid w:val="002C2869"/>
    <w:rsid w:val="002C367B"/>
    <w:rsid w:val="002D5C2B"/>
    <w:rsid w:val="002E435A"/>
    <w:rsid w:val="002E48BA"/>
    <w:rsid w:val="002E5503"/>
    <w:rsid w:val="002E7B14"/>
    <w:rsid w:val="002F0D32"/>
    <w:rsid w:val="002F4129"/>
    <w:rsid w:val="00300C61"/>
    <w:rsid w:val="003014DA"/>
    <w:rsid w:val="00304782"/>
    <w:rsid w:val="00305AFC"/>
    <w:rsid w:val="003124DE"/>
    <w:rsid w:val="0031260B"/>
    <w:rsid w:val="003268DD"/>
    <w:rsid w:val="00334B84"/>
    <w:rsid w:val="00335F71"/>
    <w:rsid w:val="0034107F"/>
    <w:rsid w:val="003445D5"/>
    <w:rsid w:val="00350136"/>
    <w:rsid w:val="003549AB"/>
    <w:rsid w:val="00355934"/>
    <w:rsid w:val="00357638"/>
    <w:rsid w:val="00363E7B"/>
    <w:rsid w:val="0036436A"/>
    <w:rsid w:val="003715EE"/>
    <w:rsid w:val="00371FA9"/>
    <w:rsid w:val="00373F03"/>
    <w:rsid w:val="00383A77"/>
    <w:rsid w:val="00390D95"/>
    <w:rsid w:val="00390E50"/>
    <w:rsid w:val="003A755A"/>
    <w:rsid w:val="003C790D"/>
    <w:rsid w:val="003D1ABD"/>
    <w:rsid w:val="003D1CB2"/>
    <w:rsid w:val="003D3C95"/>
    <w:rsid w:val="003D6816"/>
    <w:rsid w:val="003D75ED"/>
    <w:rsid w:val="003E286B"/>
    <w:rsid w:val="003E59CE"/>
    <w:rsid w:val="003E712D"/>
    <w:rsid w:val="003E75E3"/>
    <w:rsid w:val="003F303A"/>
    <w:rsid w:val="003F69FE"/>
    <w:rsid w:val="004013A3"/>
    <w:rsid w:val="00401425"/>
    <w:rsid w:val="00401D7E"/>
    <w:rsid w:val="004031B1"/>
    <w:rsid w:val="00412F15"/>
    <w:rsid w:val="00420458"/>
    <w:rsid w:val="004206D5"/>
    <w:rsid w:val="00422182"/>
    <w:rsid w:val="00425748"/>
    <w:rsid w:val="00430011"/>
    <w:rsid w:val="00436A74"/>
    <w:rsid w:val="00442872"/>
    <w:rsid w:val="00445E9C"/>
    <w:rsid w:val="00451443"/>
    <w:rsid w:val="00451462"/>
    <w:rsid w:val="004618ED"/>
    <w:rsid w:val="00463D1A"/>
    <w:rsid w:val="00466223"/>
    <w:rsid w:val="0046797E"/>
    <w:rsid w:val="00476FD4"/>
    <w:rsid w:val="00484D80"/>
    <w:rsid w:val="004956BD"/>
    <w:rsid w:val="00496FC8"/>
    <w:rsid w:val="00497598"/>
    <w:rsid w:val="004A4A65"/>
    <w:rsid w:val="004A6699"/>
    <w:rsid w:val="004B0F28"/>
    <w:rsid w:val="004B2AA5"/>
    <w:rsid w:val="004B40AD"/>
    <w:rsid w:val="004B4E1A"/>
    <w:rsid w:val="004B73F1"/>
    <w:rsid w:val="004C2267"/>
    <w:rsid w:val="004C31BA"/>
    <w:rsid w:val="004D1638"/>
    <w:rsid w:val="004D3977"/>
    <w:rsid w:val="004F3E87"/>
    <w:rsid w:val="0050353E"/>
    <w:rsid w:val="00504E98"/>
    <w:rsid w:val="00516488"/>
    <w:rsid w:val="00516DB9"/>
    <w:rsid w:val="00521155"/>
    <w:rsid w:val="00524AC5"/>
    <w:rsid w:val="00537102"/>
    <w:rsid w:val="00540B8A"/>
    <w:rsid w:val="00542AF1"/>
    <w:rsid w:val="00543F8F"/>
    <w:rsid w:val="00544F1F"/>
    <w:rsid w:val="00550EAC"/>
    <w:rsid w:val="00554899"/>
    <w:rsid w:val="0055532B"/>
    <w:rsid w:val="00562534"/>
    <w:rsid w:val="0056652E"/>
    <w:rsid w:val="00573C42"/>
    <w:rsid w:val="0058283E"/>
    <w:rsid w:val="00590FD3"/>
    <w:rsid w:val="005976A0"/>
    <w:rsid w:val="005A3616"/>
    <w:rsid w:val="005A4DDA"/>
    <w:rsid w:val="005B57F8"/>
    <w:rsid w:val="005C397D"/>
    <w:rsid w:val="005E365D"/>
    <w:rsid w:val="005E50BD"/>
    <w:rsid w:val="005E5839"/>
    <w:rsid w:val="005E7672"/>
    <w:rsid w:val="005F053C"/>
    <w:rsid w:val="005F0BF1"/>
    <w:rsid w:val="005F28EB"/>
    <w:rsid w:val="00600D52"/>
    <w:rsid w:val="00613825"/>
    <w:rsid w:val="006230E9"/>
    <w:rsid w:val="00625FC4"/>
    <w:rsid w:val="00626289"/>
    <w:rsid w:val="00630D37"/>
    <w:rsid w:val="006355FA"/>
    <w:rsid w:val="006439C8"/>
    <w:rsid w:val="00643E62"/>
    <w:rsid w:val="00647F16"/>
    <w:rsid w:val="00684E8B"/>
    <w:rsid w:val="00687B25"/>
    <w:rsid w:val="00693A57"/>
    <w:rsid w:val="00693E30"/>
    <w:rsid w:val="006A5848"/>
    <w:rsid w:val="006B0553"/>
    <w:rsid w:val="006B47DA"/>
    <w:rsid w:val="006C5BEA"/>
    <w:rsid w:val="006C66EE"/>
    <w:rsid w:val="006C696E"/>
    <w:rsid w:val="006E0BEF"/>
    <w:rsid w:val="006F3B47"/>
    <w:rsid w:val="00701F95"/>
    <w:rsid w:val="00703B31"/>
    <w:rsid w:val="00703DCE"/>
    <w:rsid w:val="0070467B"/>
    <w:rsid w:val="00715769"/>
    <w:rsid w:val="00716A5A"/>
    <w:rsid w:val="00721657"/>
    <w:rsid w:val="0072182B"/>
    <w:rsid w:val="00727BE1"/>
    <w:rsid w:val="00732EF2"/>
    <w:rsid w:val="00733978"/>
    <w:rsid w:val="00751EE9"/>
    <w:rsid w:val="00752CCD"/>
    <w:rsid w:val="00754152"/>
    <w:rsid w:val="007546A3"/>
    <w:rsid w:val="00754875"/>
    <w:rsid w:val="00754FC1"/>
    <w:rsid w:val="0075646E"/>
    <w:rsid w:val="00776A68"/>
    <w:rsid w:val="0077742D"/>
    <w:rsid w:val="00786836"/>
    <w:rsid w:val="00791311"/>
    <w:rsid w:val="007A16E4"/>
    <w:rsid w:val="007A313A"/>
    <w:rsid w:val="007A3CAA"/>
    <w:rsid w:val="007A44E9"/>
    <w:rsid w:val="007A4767"/>
    <w:rsid w:val="007A77D6"/>
    <w:rsid w:val="007B2622"/>
    <w:rsid w:val="007D012F"/>
    <w:rsid w:val="007D28C4"/>
    <w:rsid w:val="007E05A9"/>
    <w:rsid w:val="007E1C76"/>
    <w:rsid w:val="007E4442"/>
    <w:rsid w:val="007E5024"/>
    <w:rsid w:val="007E5D6D"/>
    <w:rsid w:val="00800DE1"/>
    <w:rsid w:val="008016C9"/>
    <w:rsid w:val="008019E3"/>
    <w:rsid w:val="0080664B"/>
    <w:rsid w:val="008112E3"/>
    <w:rsid w:val="00813DFB"/>
    <w:rsid w:val="0081748D"/>
    <w:rsid w:val="00820BAE"/>
    <w:rsid w:val="00821ABD"/>
    <w:rsid w:val="008320E2"/>
    <w:rsid w:val="00835434"/>
    <w:rsid w:val="0084183E"/>
    <w:rsid w:val="008423C3"/>
    <w:rsid w:val="00843E8C"/>
    <w:rsid w:val="00844C29"/>
    <w:rsid w:val="0085056E"/>
    <w:rsid w:val="008518FB"/>
    <w:rsid w:val="00852F2F"/>
    <w:rsid w:val="00855592"/>
    <w:rsid w:val="00855E48"/>
    <w:rsid w:val="00861118"/>
    <w:rsid w:val="008622B9"/>
    <w:rsid w:val="00865752"/>
    <w:rsid w:val="00865ADC"/>
    <w:rsid w:val="00875AE5"/>
    <w:rsid w:val="00877ADA"/>
    <w:rsid w:val="00883B3D"/>
    <w:rsid w:val="00891CB3"/>
    <w:rsid w:val="008945CA"/>
    <w:rsid w:val="008A6C00"/>
    <w:rsid w:val="008B38BF"/>
    <w:rsid w:val="008C5B6D"/>
    <w:rsid w:val="008D0D69"/>
    <w:rsid w:val="008D2C88"/>
    <w:rsid w:val="008D737C"/>
    <w:rsid w:val="008E5392"/>
    <w:rsid w:val="008E62C4"/>
    <w:rsid w:val="008F6F14"/>
    <w:rsid w:val="009133C1"/>
    <w:rsid w:val="0091515C"/>
    <w:rsid w:val="00920B48"/>
    <w:rsid w:val="00922048"/>
    <w:rsid w:val="00925547"/>
    <w:rsid w:val="0092719D"/>
    <w:rsid w:val="00941402"/>
    <w:rsid w:val="009435EC"/>
    <w:rsid w:val="00943CB5"/>
    <w:rsid w:val="0094432B"/>
    <w:rsid w:val="00944737"/>
    <w:rsid w:val="00946C94"/>
    <w:rsid w:val="00954B1A"/>
    <w:rsid w:val="00962D34"/>
    <w:rsid w:val="00965E59"/>
    <w:rsid w:val="00966D06"/>
    <w:rsid w:val="0097385B"/>
    <w:rsid w:val="00976683"/>
    <w:rsid w:val="00982F96"/>
    <w:rsid w:val="00984464"/>
    <w:rsid w:val="009870BB"/>
    <w:rsid w:val="009910F5"/>
    <w:rsid w:val="00997CFE"/>
    <w:rsid w:val="009A0C12"/>
    <w:rsid w:val="009B329A"/>
    <w:rsid w:val="009C010A"/>
    <w:rsid w:val="009C39BD"/>
    <w:rsid w:val="009C4F95"/>
    <w:rsid w:val="009C61D9"/>
    <w:rsid w:val="009D4BC1"/>
    <w:rsid w:val="009D5EAE"/>
    <w:rsid w:val="009E050C"/>
    <w:rsid w:val="009E22B9"/>
    <w:rsid w:val="009F1483"/>
    <w:rsid w:val="00A20BD5"/>
    <w:rsid w:val="00A21ED3"/>
    <w:rsid w:val="00A2260E"/>
    <w:rsid w:val="00A25E66"/>
    <w:rsid w:val="00A3263B"/>
    <w:rsid w:val="00A45155"/>
    <w:rsid w:val="00A526E7"/>
    <w:rsid w:val="00A55C72"/>
    <w:rsid w:val="00A71507"/>
    <w:rsid w:val="00A71CE8"/>
    <w:rsid w:val="00A776B3"/>
    <w:rsid w:val="00A81546"/>
    <w:rsid w:val="00A836C4"/>
    <w:rsid w:val="00A96FE1"/>
    <w:rsid w:val="00AA1290"/>
    <w:rsid w:val="00AA237D"/>
    <w:rsid w:val="00AA2D27"/>
    <w:rsid w:val="00AC439B"/>
    <w:rsid w:val="00AC69E3"/>
    <w:rsid w:val="00AC6BE9"/>
    <w:rsid w:val="00AC7FBA"/>
    <w:rsid w:val="00AD750F"/>
    <w:rsid w:val="00AE1D93"/>
    <w:rsid w:val="00AE2F75"/>
    <w:rsid w:val="00AF0D58"/>
    <w:rsid w:val="00B12140"/>
    <w:rsid w:val="00B12A89"/>
    <w:rsid w:val="00B17118"/>
    <w:rsid w:val="00B36FD0"/>
    <w:rsid w:val="00B41C7E"/>
    <w:rsid w:val="00B501CE"/>
    <w:rsid w:val="00B564F6"/>
    <w:rsid w:val="00B57EC0"/>
    <w:rsid w:val="00B61E17"/>
    <w:rsid w:val="00B637BA"/>
    <w:rsid w:val="00B63E11"/>
    <w:rsid w:val="00B71BC9"/>
    <w:rsid w:val="00B824FE"/>
    <w:rsid w:val="00BA3599"/>
    <w:rsid w:val="00BA5D78"/>
    <w:rsid w:val="00BB1015"/>
    <w:rsid w:val="00BC03CB"/>
    <w:rsid w:val="00BC1721"/>
    <w:rsid w:val="00BC5A74"/>
    <w:rsid w:val="00BC5CA6"/>
    <w:rsid w:val="00BC7B0E"/>
    <w:rsid w:val="00BD0B07"/>
    <w:rsid w:val="00BD2C9C"/>
    <w:rsid w:val="00BD7C7E"/>
    <w:rsid w:val="00BE1EFE"/>
    <w:rsid w:val="00BE5AE5"/>
    <w:rsid w:val="00BE7E66"/>
    <w:rsid w:val="00BF160E"/>
    <w:rsid w:val="00BF4B5C"/>
    <w:rsid w:val="00BF736B"/>
    <w:rsid w:val="00C021BB"/>
    <w:rsid w:val="00C029DF"/>
    <w:rsid w:val="00C10945"/>
    <w:rsid w:val="00C10B0D"/>
    <w:rsid w:val="00C14A63"/>
    <w:rsid w:val="00C15C6E"/>
    <w:rsid w:val="00C21886"/>
    <w:rsid w:val="00C37566"/>
    <w:rsid w:val="00C453C1"/>
    <w:rsid w:val="00C469E9"/>
    <w:rsid w:val="00C74EB4"/>
    <w:rsid w:val="00C81CAB"/>
    <w:rsid w:val="00C90BC6"/>
    <w:rsid w:val="00C95770"/>
    <w:rsid w:val="00CA5FB8"/>
    <w:rsid w:val="00CB0206"/>
    <w:rsid w:val="00CC012F"/>
    <w:rsid w:val="00CC7DC2"/>
    <w:rsid w:val="00CD3D99"/>
    <w:rsid w:val="00CD61E3"/>
    <w:rsid w:val="00CF79F3"/>
    <w:rsid w:val="00D0060B"/>
    <w:rsid w:val="00D05BEB"/>
    <w:rsid w:val="00D105DE"/>
    <w:rsid w:val="00D1099C"/>
    <w:rsid w:val="00D109F1"/>
    <w:rsid w:val="00D12799"/>
    <w:rsid w:val="00D266FC"/>
    <w:rsid w:val="00D277A9"/>
    <w:rsid w:val="00D31560"/>
    <w:rsid w:val="00D3368F"/>
    <w:rsid w:val="00D4103F"/>
    <w:rsid w:val="00D506A8"/>
    <w:rsid w:val="00D50EA7"/>
    <w:rsid w:val="00D56E6B"/>
    <w:rsid w:val="00D61239"/>
    <w:rsid w:val="00D6194A"/>
    <w:rsid w:val="00D74D5F"/>
    <w:rsid w:val="00D84311"/>
    <w:rsid w:val="00D86B43"/>
    <w:rsid w:val="00D931B9"/>
    <w:rsid w:val="00DA654C"/>
    <w:rsid w:val="00DB1024"/>
    <w:rsid w:val="00DB172F"/>
    <w:rsid w:val="00DC2CD3"/>
    <w:rsid w:val="00DC43BD"/>
    <w:rsid w:val="00DD65AC"/>
    <w:rsid w:val="00DE4CDA"/>
    <w:rsid w:val="00DF24E2"/>
    <w:rsid w:val="00E01479"/>
    <w:rsid w:val="00E0188B"/>
    <w:rsid w:val="00E07825"/>
    <w:rsid w:val="00E16912"/>
    <w:rsid w:val="00E31174"/>
    <w:rsid w:val="00E32283"/>
    <w:rsid w:val="00E32388"/>
    <w:rsid w:val="00E3500B"/>
    <w:rsid w:val="00E35689"/>
    <w:rsid w:val="00E37858"/>
    <w:rsid w:val="00E43A06"/>
    <w:rsid w:val="00E476B3"/>
    <w:rsid w:val="00E51753"/>
    <w:rsid w:val="00E51E41"/>
    <w:rsid w:val="00E52CCD"/>
    <w:rsid w:val="00E6221A"/>
    <w:rsid w:val="00E62A60"/>
    <w:rsid w:val="00E65669"/>
    <w:rsid w:val="00E67057"/>
    <w:rsid w:val="00E863F3"/>
    <w:rsid w:val="00E91B55"/>
    <w:rsid w:val="00EA3D45"/>
    <w:rsid w:val="00EA5437"/>
    <w:rsid w:val="00EA54D4"/>
    <w:rsid w:val="00EB1B6E"/>
    <w:rsid w:val="00EB4A05"/>
    <w:rsid w:val="00EC2EAC"/>
    <w:rsid w:val="00ED3661"/>
    <w:rsid w:val="00EE52E0"/>
    <w:rsid w:val="00EF23F5"/>
    <w:rsid w:val="00EF59BB"/>
    <w:rsid w:val="00F00666"/>
    <w:rsid w:val="00F15571"/>
    <w:rsid w:val="00F16203"/>
    <w:rsid w:val="00F16991"/>
    <w:rsid w:val="00F20E54"/>
    <w:rsid w:val="00F269CC"/>
    <w:rsid w:val="00F34ABE"/>
    <w:rsid w:val="00F46755"/>
    <w:rsid w:val="00F5514E"/>
    <w:rsid w:val="00F57482"/>
    <w:rsid w:val="00F57C94"/>
    <w:rsid w:val="00F63ED6"/>
    <w:rsid w:val="00F64197"/>
    <w:rsid w:val="00F710F0"/>
    <w:rsid w:val="00F75D0D"/>
    <w:rsid w:val="00F81009"/>
    <w:rsid w:val="00F83143"/>
    <w:rsid w:val="00F83E61"/>
    <w:rsid w:val="00F934FD"/>
    <w:rsid w:val="00F9566F"/>
    <w:rsid w:val="00F96AFD"/>
    <w:rsid w:val="00FA4ED3"/>
    <w:rsid w:val="00FB3163"/>
    <w:rsid w:val="00FC0952"/>
    <w:rsid w:val="00FC0D57"/>
    <w:rsid w:val="00FC46D8"/>
    <w:rsid w:val="00FC7E6F"/>
    <w:rsid w:val="00FD6918"/>
    <w:rsid w:val="00FF1AA4"/>
    <w:rsid w:val="00FF1AEE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54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1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InsideAddress">
    <w:name w:val="Inside Address"/>
    <w:basedOn w:val="Normal"/>
    <w:rsid w:val="0091515C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91515C"/>
    <w:pPr>
      <w:spacing w:before="220"/>
    </w:pPr>
  </w:style>
  <w:style w:type="paragraph" w:customStyle="1" w:styleId="CcList">
    <w:name w:val="Cc List"/>
    <w:basedOn w:val="Normal"/>
    <w:rsid w:val="004013A3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E35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6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72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34B84"/>
    <w:pPr>
      <w:spacing w:after="120"/>
      <w:ind w:left="360"/>
    </w:pPr>
  </w:style>
  <w:style w:type="table" w:styleId="TableGrid">
    <w:name w:val="Table Grid"/>
    <w:basedOn w:val="TableNormal"/>
    <w:rsid w:val="00F2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4464"/>
  </w:style>
  <w:style w:type="paragraph" w:styleId="HTMLPreformatted">
    <w:name w:val="HTML Preformatted"/>
    <w:basedOn w:val="Normal"/>
    <w:rsid w:val="00EC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54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1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InsideAddress">
    <w:name w:val="Inside Address"/>
    <w:basedOn w:val="Normal"/>
    <w:rsid w:val="0091515C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91515C"/>
    <w:pPr>
      <w:spacing w:before="220"/>
    </w:pPr>
  </w:style>
  <w:style w:type="paragraph" w:customStyle="1" w:styleId="CcList">
    <w:name w:val="Cc List"/>
    <w:basedOn w:val="Normal"/>
    <w:rsid w:val="004013A3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E35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6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72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34B84"/>
    <w:pPr>
      <w:spacing w:after="120"/>
      <w:ind w:left="360"/>
    </w:pPr>
  </w:style>
  <w:style w:type="table" w:styleId="TableGrid">
    <w:name w:val="Table Grid"/>
    <w:basedOn w:val="TableNormal"/>
    <w:rsid w:val="00F2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4464"/>
  </w:style>
  <w:style w:type="paragraph" w:styleId="HTMLPreformatted">
    <w:name w:val="HTML Preformatted"/>
    <w:basedOn w:val="Normal"/>
    <w:rsid w:val="00EC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uring\Application%20Data\Microsoft\Templates\Heurin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Heuring letterhead.dot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TCNJ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creator>information technology</dc:creator>
  <cp:lastModifiedBy>The College of New Jersey</cp:lastModifiedBy>
  <cp:revision>2</cp:revision>
  <cp:lastPrinted>2011-11-16T21:33:00Z</cp:lastPrinted>
  <dcterms:created xsi:type="dcterms:W3CDTF">2013-07-10T15:57:00Z</dcterms:created>
  <dcterms:modified xsi:type="dcterms:W3CDTF">2013-07-10T15:57:00Z</dcterms:modified>
</cp:coreProperties>
</file>